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F926B" w14:textId="77777777" w:rsidR="006E7B7B" w:rsidRPr="00BB459A" w:rsidRDefault="006E7B7B" w:rsidP="006E7B7B">
      <w:pPr>
        <w:pStyle w:val="Web"/>
        <w:rPr>
          <w:b/>
          <w:bCs/>
          <w:color w:val="000000" w:themeColor="text1"/>
        </w:rPr>
      </w:pPr>
      <w:r>
        <w:rPr>
          <w:b/>
          <w:noProof/>
        </w:rPr>
        <w:drawing>
          <wp:anchor distT="0" distB="0" distL="0" distR="0" simplePos="0" relativeHeight="251660288" behindDoc="1" locked="0" layoutInCell="1" allowOverlap="1" wp14:anchorId="504EC4B6" wp14:editId="78DD47D1">
            <wp:simplePos x="0" y="0"/>
            <wp:positionH relativeFrom="page">
              <wp:posOffset>5813107</wp:posOffset>
            </wp:positionH>
            <wp:positionV relativeFrom="paragraph">
              <wp:posOffset>-485934</wp:posOffset>
            </wp:positionV>
            <wp:extent cx="972000" cy="972000"/>
            <wp:effectExtent l="0" t="0" r="6350" b="6350"/>
            <wp:wrapNone/>
            <wp:doc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0" distR="0" simplePos="0" relativeHeight="251659264" behindDoc="1" locked="0" layoutInCell="1" allowOverlap="1" wp14:anchorId="5C1904A0" wp14:editId="46D356F3">
            <wp:simplePos x="0" y="0"/>
            <wp:positionH relativeFrom="page">
              <wp:posOffset>720090</wp:posOffset>
            </wp:positionH>
            <wp:positionV relativeFrom="paragraph">
              <wp:posOffset>-484505</wp:posOffset>
            </wp:positionV>
            <wp:extent cx="972000" cy="972000"/>
            <wp:effectExtent l="0" t="0" r="6350" b="6350"/>
            <wp:wrapNone/>
            <wp:docPr id="2" name="Image 2" descr="Εικόνα που περιέχει κείμενο, μαύρο, υπογραφή, αλκοόλ  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Εικόνα που περιέχει κείμενο, μαύρο, υπογραφή, αλκοόλ  Περιγραφή που δημιουργήθηκε αυτόματα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0CDEA" w14:textId="77777777" w:rsidR="006E7B7B" w:rsidRPr="00BF22BB" w:rsidRDefault="006E7B7B" w:rsidP="006E7B7B">
      <w:pPr>
        <w:pStyle w:val="a8"/>
        <w:pBdr>
          <w:bottom w:val="single" w:sz="4" w:space="1" w:color="auto"/>
        </w:pBdr>
        <w:ind w:left="0" w:firstLine="0"/>
        <w:rPr>
          <w:sz w:val="28"/>
          <w:szCs w:val="28"/>
        </w:rPr>
      </w:pPr>
    </w:p>
    <w:p w14:paraId="532868F1" w14:textId="77777777" w:rsidR="006E7B7B" w:rsidRPr="002A1449" w:rsidRDefault="006E7B7B" w:rsidP="006E7B7B">
      <w:pPr>
        <w:tabs>
          <w:tab w:val="left" w:pos="3439"/>
          <w:tab w:val="left" w:pos="8988"/>
        </w:tabs>
        <w:ind w:left="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ΚΤΗΝΙΑΤΡΙΚΗΣ</w:t>
      </w:r>
    </w:p>
    <w:p w14:paraId="6BF32F35" w14:textId="4592F50C" w:rsidR="004A0DED" w:rsidRPr="004458CE" w:rsidRDefault="004A0DED" w:rsidP="00780276">
      <w:pPr>
        <w:spacing w:after="0" w:line="360" w:lineRule="auto"/>
        <w:ind w:right="187"/>
        <w:jc w:val="center"/>
        <w:rPr>
          <w:rFonts w:ascii="Times New Roman" w:eastAsia="Consolas" w:hAnsi="Times New Roman" w:cs="Times New Roman"/>
          <w:b/>
          <w:color w:val="000000" w:themeColor="text1"/>
          <w:szCs w:val="22"/>
          <w:lang w:bidi="ar-SA"/>
        </w:rPr>
      </w:pPr>
      <w:r w:rsidRPr="004458CE">
        <w:rPr>
          <w:rFonts w:ascii="Times New Roman" w:eastAsia="Consolas" w:hAnsi="Times New Roman" w:cs="Times New Roman"/>
          <w:b/>
          <w:color w:val="000000" w:themeColor="text1"/>
          <w:szCs w:val="22"/>
          <w:lang w:bidi="ar-SA"/>
        </w:rPr>
        <w:t>ΤΟΜΕΑΣ ΑΣΦΑΛΕΙΑΣ ΚΑΙ ΤΕΧΝΟΛΟΓΙΑΣ ΤΡΟΦΙΜΩΝ ΚΑΙ ΕΠΙΔΗΜΙΟΛΟΓΙΑΣ</w:t>
      </w:r>
    </w:p>
    <w:p w14:paraId="3ECE41D9" w14:textId="335E9D21" w:rsidR="001A29C2" w:rsidRDefault="00877B37" w:rsidP="00780276">
      <w:pPr>
        <w:spacing w:after="0" w:line="360" w:lineRule="auto"/>
        <w:ind w:right="187"/>
        <w:jc w:val="center"/>
        <w:rPr>
          <w:rFonts w:ascii="Times New Roman" w:eastAsia="Consolas" w:hAnsi="Times New Roman" w:cs="Times New Roman"/>
          <w:b/>
          <w:color w:val="000000" w:themeColor="text1"/>
          <w:szCs w:val="22"/>
          <w:lang w:bidi="ar-SA"/>
        </w:rPr>
      </w:pPr>
      <w:r w:rsidRPr="004458CE">
        <w:rPr>
          <w:rFonts w:ascii="Times New Roman" w:eastAsia="Consolas" w:hAnsi="Times New Roman" w:cs="Times New Roman"/>
          <w:b/>
          <w:color w:val="000000" w:themeColor="text1"/>
          <w:szCs w:val="22"/>
          <w:lang w:bidi="ar-SA"/>
        </w:rPr>
        <w:t>ΕΡΓΑΣΤΗΡΙΟ ΥΓΙΕΙΝΗΣ ΤΡΟΦΙΜΩΝ ΖΩΙΚΗΣ ΠΡΟΕΛΕΥΣΗΣ</w:t>
      </w:r>
    </w:p>
    <w:p w14:paraId="4FBEBE93" w14:textId="77777777" w:rsidR="004458CE" w:rsidRPr="004458CE" w:rsidRDefault="004458CE" w:rsidP="00780276">
      <w:pPr>
        <w:spacing w:after="0" w:line="360" w:lineRule="auto"/>
        <w:ind w:right="187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90F91FC" w14:textId="28634D3E" w:rsidR="00120F98" w:rsidRPr="006E7B7B" w:rsidRDefault="001A29C2" w:rsidP="004B61E6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</w:pPr>
      <w:r w:rsidRPr="006E7B7B">
        <w:rPr>
          <w:rFonts w:ascii="Times New Roman" w:eastAsia="Palatino Linotype" w:hAnsi="Times New Roman" w:cs="Times New Roman"/>
          <w:b/>
          <w:bCs/>
          <w:color w:val="000000" w:themeColor="text1"/>
          <w:szCs w:val="22"/>
        </w:rPr>
        <w:t xml:space="preserve">ΥΓΙΕΙΝΗ ΚΑΙ ΑΣΦΑΛΕΙΑ ΤΩΝ ΦΟΙΤΗΤΩΝ ΣΕ </w:t>
      </w:r>
      <w:r w:rsidR="00120F98" w:rsidRPr="006E7B7B"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  <w:t xml:space="preserve">ΣΤΟ ΕΡΓΑΣΤΗΡΙΟ ΤΕΧΝΟΛΟΓΙΑΣ ΤΡΟΦΙΜΩΝ Ζ.Π. ΚΑΙ ΚΩΔΙΚΑΣ ΚΑΛΗΣ ΕΡΓΑΣΤΗΡΙΑΚΗΣ ΠΡΑΚΤΙΚΗΣ </w:t>
      </w:r>
    </w:p>
    <w:p w14:paraId="65607505" w14:textId="49F4E41F" w:rsidR="00120F98" w:rsidRPr="006E7B7B" w:rsidRDefault="00120F98" w:rsidP="004B61E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</w:pPr>
      <w:r w:rsidRPr="006E7B7B"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  <w:t xml:space="preserve">ΓΕΝΙΚΕΣ ΟΔΗΓΙΕΣ ΑΣΦΑΛΕΙΑΣ ΣΤΟ ΕΡΓΑΣΤΗΡΙΟ </w:t>
      </w:r>
      <w:r w:rsidR="00043480" w:rsidRPr="006E7B7B"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  <w:t xml:space="preserve">ΥΓΙΕΙΝΗΣ </w:t>
      </w:r>
      <w:r w:rsidRPr="006E7B7B"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  <w:t xml:space="preserve">ΤΡΟΦΙΜΩΝ </w:t>
      </w:r>
    </w:p>
    <w:p w14:paraId="0EB86765" w14:textId="3649D940" w:rsidR="00120F98" w:rsidRPr="00BA0555" w:rsidRDefault="00120F98" w:rsidP="00BA0555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Απαιτείται η χρήση </w:t>
      </w:r>
      <w:r w:rsidR="009209B0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καθαρού και σε καλή κατάσταση 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προστατευτικού ρουχισμού (εργαστηριακή ρόμπα) στους χώρους του εργαστηρίου</w:t>
      </w:r>
      <w:r w:rsidR="00C40817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="00E610F8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Απαγορεύεται η έξοδος από το εργαστήριο με τον προστατευτικό ρουχισμό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53634AE8" w14:textId="33CB0B39" w:rsidR="00120F98" w:rsidRPr="00BA0555" w:rsidRDefault="00120F98" w:rsidP="00BA0555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Να γίνεται πλύση των χεριών </w:t>
      </w:r>
      <w:r w:rsidR="009D2E0C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πριν και 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με</w:t>
      </w:r>
      <w:r w:rsidR="009D2E0C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τά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το πέρας των εργασιών</w:t>
      </w:r>
      <w:r w:rsidR="00EE768B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,</w:t>
      </w:r>
      <w:r w:rsidR="009D2E0C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μετά τη χρήση της τουαλέτας</w:t>
      </w:r>
      <w:r w:rsidR="00EE768B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και πριν την αναχώρηση από το εργαστήριο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  <w:r w:rsidR="009D2E0C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Να γίνεται στέγνωμα των χεριών με υλικό μιας χρήσης.</w:t>
      </w:r>
    </w:p>
    <w:p w14:paraId="233D8F7C" w14:textId="4330B896" w:rsidR="00120F98" w:rsidRPr="00BA0555" w:rsidRDefault="00120F98" w:rsidP="00BA0555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Να γίνεται χρήση γαντιών και προστατευτικών γυαλιών όταν το απαιτεί η εργασία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389016E3" w14:textId="06FF4D73" w:rsidR="009D2E0C" w:rsidRPr="00BA0555" w:rsidRDefault="009D2E0C" w:rsidP="00BA0555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Να αποφεύγεται η ομιλία, ο βήχας κλπ κατά τη διάρκεια των εργασιών.</w:t>
      </w:r>
    </w:p>
    <w:p w14:paraId="7A4C0027" w14:textId="22AB0E51" w:rsidR="00EE768B" w:rsidRPr="00BA0555" w:rsidRDefault="00EE768B" w:rsidP="00BA0555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Μακριά μαλλιά να μαζεύονται με κατάλληλο τρόπο για την αποφυγή φωτιάς ή παγίδευσης σε εργαστηριακό εξοπλισμό.</w:t>
      </w:r>
    </w:p>
    <w:p w14:paraId="0BB63C6D" w14:textId="621362EF" w:rsidR="00120F98" w:rsidRPr="00BA0555" w:rsidRDefault="00120F98" w:rsidP="00BA0555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Απαγορεύεται η χρήση υποδημάτων που αφήνουν ακάλυπτα τα πόδια στους χώρους του εργαστηρίου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6938D3CC" w14:textId="74CB05C5" w:rsidR="00120F98" w:rsidRPr="00BA0555" w:rsidRDefault="00120F98" w:rsidP="00BA0555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Απαγορεύεται η κατανάλωση τροφών, ποτών και το κάπνισμα στους χώρους του εργαστηρίου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6F5C1CCE" w14:textId="77777777" w:rsidR="006E7B7B" w:rsidRPr="006E7B7B" w:rsidRDefault="006E7B7B" w:rsidP="004B61E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</w:pPr>
    </w:p>
    <w:p w14:paraId="1557E987" w14:textId="0DBEE4CC" w:rsidR="00120F98" w:rsidRPr="006E7B7B" w:rsidRDefault="00120F98" w:rsidP="004B61E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</w:pPr>
      <w:r w:rsidRPr="006E7B7B"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  <w:t xml:space="preserve">ΚΩΔΙΚΑΣ ΚΑΛΗΣ ΕΡΓΑΣΤΗΡΙΑΚΗΣ ΠΡΑΚΤΙΚΗΣ ΣΤΟ ΕΡΓΑΣΤΗΡΙΟ </w:t>
      </w:r>
      <w:r w:rsidR="00043480" w:rsidRPr="006E7B7B"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  <w:t>ΥΓΙΕΙΝΗΣ</w:t>
      </w:r>
      <w:r w:rsidRPr="006E7B7B"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  <w:t xml:space="preserve"> ΤΡΟΦΙΜΩΝ </w:t>
      </w:r>
    </w:p>
    <w:p w14:paraId="769BC434" w14:textId="5B65B1C6" w:rsidR="00EE768B" w:rsidRPr="00BA0555" w:rsidRDefault="00EE768B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Απαγορεύεται η πρόσβαση σε αναρμόδιο προσωπικό στους χώρους του εργαστηρίου.</w:t>
      </w:r>
    </w:p>
    <w:p w14:paraId="68A69B02" w14:textId="79AB0BA7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Το εργαστήριο να διατηρείται λιτό και απαλλαγμένο από άχρηστα υλικά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07397E38" w14:textId="5284402B" w:rsidR="00E64FBD" w:rsidRPr="00BA0555" w:rsidRDefault="00E64FBD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Οι χώροι του εργαστηρίου θα πρέπει να διατηρούνται καθαροί.  </w:t>
      </w:r>
    </w:p>
    <w:p w14:paraId="43ABE370" w14:textId="5C61E2B6" w:rsidR="00E64FBD" w:rsidRPr="00BA0555" w:rsidRDefault="00E64FBD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Ντουλάπια και συρτάρια να καθαρίζονται και να μην υπάρχουν έντομα.  </w:t>
      </w:r>
    </w:p>
    <w:p w14:paraId="4C153865" w14:textId="059D0C00" w:rsidR="00EE768B" w:rsidRPr="00BA0555" w:rsidRDefault="00EE768B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Προσωπικά αντικείμενα να φυλάσσονται μακριά από το χώρο του εργαστηρίου (τσάντες, ρουχισμός κλπ).</w:t>
      </w:r>
    </w:p>
    <w:p w14:paraId="1986C14F" w14:textId="6647E3CC" w:rsidR="006473B2" w:rsidRPr="00BA0555" w:rsidRDefault="006473B2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Όλες οι εργασίες να γίνονται με προστατευτικά γάντια μιας χρήσης. </w:t>
      </w:r>
    </w:p>
    <w:p w14:paraId="4C27F471" w14:textId="262A6B48" w:rsidR="006473B2" w:rsidRPr="00BA0555" w:rsidRDefault="006473B2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Τα όργανα που χρησιμοποιήθηκαν να καθαρίζονται επιμελώς. </w:t>
      </w:r>
    </w:p>
    <w:p w14:paraId="20AB156B" w14:textId="33521314" w:rsidR="00E64FBD" w:rsidRPr="00BA0555" w:rsidRDefault="00E64FBD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Τα πατώματα πρέπει να καθαρίζονται σε τακτά χρονικά διαστήματα και σε ειδικές περιπτώσεις π.χ. σπάσιμο γυάλινου υλικού που περιείχε μικροβιακή καλλιέργεια ή κάποιο διάλυμα αντιδραστηρίου, οξέος, βάσης θα πρέπει να ακολουθούνται συγκεκριμένες διαδικασίες για τον καθαρισμό και την απολύμανση. </w:t>
      </w:r>
    </w:p>
    <w:p w14:paraId="33D983BE" w14:textId="0BD845CA" w:rsidR="006473B2" w:rsidRPr="00BA0555" w:rsidRDefault="006473B2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Απαγορεύεται η επαφή εργαστηριακών αντικειμένων με το στόμα. </w:t>
      </w:r>
    </w:p>
    <w:p w14:paraId="3843EE5E" w14:textId="516FC258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Τα δείγματα τροφίμων και διάφορα στερεά απορρίμματα να συλλέγονται στις κατάλληλες 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σακούλες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και να καταστρέφονται με αποστείρωση με το πέρας των εργασιών προκειμένου με απορριφθούν σε συνήθη κάδο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 </w:t>
      </w:r>
    </w:p>
    <w:p w14:paraId="7D116D7B" w14:textId="65F2A444" w:rsidR="003B783F" w:rsidRPr="00BA0555" w:rsidRDefault="003B783F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Όλοι οι μικροοργανισμοί να αντιμετωπίζονται ως δυνητικά παθογόνοι ως προς την απόρριψή τους στο περιβάλλον. </w:t>
      </w:r>
    </w:p>
    <w:p w14:paraId="211C597A" w14:textId="7BF60430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Υλικά που περιέχουν μικροβιακές καλλιέργειες να καταστρέφονται με αποστείρωση με το πέρας των εργασιών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57A1622E" w14:textId="4C384B9A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Χημικά αντιδραστήρια να συλλέγονται σε κατάλληλες γυάλινες φιάλες και να παραδίδονται για απομάκρυνση με το πέρας των εργασιών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38BFDEA1" w14:textId="58662BD3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Τα χρησιμοποιημένα στόμια πιπετών να συλλέγονται και να αποστειρώνονται όταν χρησιμοποιούνται στο χειρισμό μικροβιακών καλλιεργειών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33CC86DA" w14:textId="79192457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Οι ρυπάνσεις επιφανειών με μολυσμένα υγρά να αντιμετωπίζονται με καθαρισμό και απολύμανση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485E3428" w14:textId="50BFE343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Ατυχήματα που οδηγούν σε ρύπανση επιφανειών με οξέα και βάσεις να αντιμετωπίζονται άμεσα και να γίνεται εξουδετέρωση της ουσίας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6103D000" w14:textId="15718E7F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lastRenderedPageBreak/>
        <w:t>Τεμάχια γυαλιού και αιχμηρά αντικείμενα να απορρίπτονται σε χωριστούς κάδους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6A4F784C" w14:textId="32D066FA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Στο εργαστήριο τεχνολογίας τροφίμων μπορούν να χρησιμοποιηθούν μόνο μικροβιακές καλλιέργειες επιπέδου βιο-ασφάλειας 1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05C6F5D2" w14:textId="6934E4F9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Η εργασία με αυτές τις καλλιέργειες μπορεί να γίνει σε ανοιχτό πάγκο ή σε θαλάμους βιολογικής ασφάλειας (νηματικής ροής) που διαθέτει το εργαστήριο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3CD13695" w14:textId="549D8FDD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Φιάλες με αντιδραστήρια, διαλύματα κλπ, και τρυβλία με καλλιέργειες πρέπει να σφραγίζονται με πώματα ή να καλύπτονται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 </w:t>
      </w:r>
    </w:p>
    <w:p w14:paraId="4127BBEF" w14:textId="34D688D5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Κρίκοι ενοφθαλμισμού, λεπίδες και βελόνες πρέπει να αποστειρώνονται με καύση στον λύχνο Bunsen πριν </w:t>
      </w:r>
      <w:r w:rsidR="00A8444D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και μετά τη χρήση τους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  <w:r w:rsidR="00A8444D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Όταν είναι εφικτό χρησιμοποιούνται αποστειρωμένοι κρίκοι μιας χρήσης.</w:t>
      </w:r>
    </w:p>
    <w:p w14:paraId="36D545FE" w14:textId="2E158D98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Ο λύχνος πρέπει να κλείνει με προσοχή και να παραμένει κλειστός όταν δεν χρησιμοποιείται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2EEAEC0E" w14:textId="4E7523BD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Σε εργασίες με λύχνο δεν πρέπει να υπάρχουν εύφλεκτα υλικά και χαρτιά γύρω και τα μαλλιά πρέπει να μαζεύονται για την αποφυγή ατυχήματος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12EED26A" w14:textId="3F92956C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Ο θάλαμος νηματικής ροής δεν μπορεί να χρησιμοποιηθεί σαν απαγωγός για τοξικές ή πτητικές ουσίες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6F1F9FA1" w14:textId="4E1C468C" w:rsidR="00D7215A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Ο θάλαμος πρέπει να μπαίνει σε λειτουργία 5 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λεπτά 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τουλάχιστον πριν την έναρξη της εργασίας</w:t>
      </w:r>
    </w:p>
    <w:p w14:paraId="6F0AE347" w14:textId="556129A7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Η επιφάνεια εργασίας του θαλάμου πρέπει να αποστειρώνεται πριν</w:t>
      </w:r>
      <w:r w:rsidR="006473B2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την εκτέλεση των εργασιών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και μετά</w:t>
      </w:r>
      <w:r w:rsidR="006473B2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το πέρας τους, αφότου αφαιρεθούν τα αντικείμενα στο εσωτερικό του</w:t>
      </w:r>
      <w:r w:rsidR="00772DA6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0FBE1288" w14:textId="4BBD6EA0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Δεν πρέπει να εκτελούνται εργασίες με την υπεριώδη ακτινοβολία σε λειτουργία. Είναι ιδιαίτερα βλαβερή για τους οφθαλμούς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09D9A913" w14:textId="239B1F66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Τοποθετήστε ότι απαιτείται για την εργασία σας στο θάλαμο, μέσα σε αυτόν πριν την έναρξή της 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εργασίας.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7E38042E" w14:textId="182C032C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Μην τοποθετείτε αντικείμενα στις σχάρες του θαλάμου γιατί παρεμποδίζεται η είσοδος αέρα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46056773" w14:textId="1D4E3E65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Μην ανοίγετε την πόρτα του θαλάμου χωρίς λόγο κατά τη διάρκεια της εργασίας σε αυτόν γιατί διαταράσσεται η ροή του αέρα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585E81AA" w14:textId="64D2C2ED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Φοράτε πάντα την ποδιά εργαστηρίου και δουλεύετε σε βάθος τουλάχιστον 10 cm στο εσωτερικό του θαλάμου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3CA13D43" w14:textId="3CC4E0B1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Ο λύχνος που χρησιμοποιείται εντός του θαλάμου πρέπει να τοποθετείται στο πίσω μέρος του για την αποφυγή δημιουργίας  στροβιλώδους ροής αέρα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3A4BE584" w14:textId="3DAED3A0" w:rsidR="003B783F" w:rsidRPr="00BA0555" w:rsidRDefault="003B783F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Με το πέρας των εργασιών οι πάγκοι να καθαρίζονται με διαλύματα υποχλωριώδους οξέος (35 ppm active chlorine) ή αιθυλικής αλκοόλης (70%). </w:t>
      </w:r>
    </w:p>
    <w:p w14:paraId="7CE79185" w14:textId="233245E4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Όλοι οι περιέκτες δειγμάτων θα πρέπει να φέρουν την κατάλληλη σήμανση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1248B80C" w14:textId="2C0A294F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Όλες οι φιάλες με διαλύματα θα πρέπει να φέρουν την κατάλληλη σήμανση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 </w:t>
      </w:r>
    </w:p>
    <w:p w14:paraId="0AC959B6" w14:textId="276D9BCD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Όλοι οι περιέκτες τοποθετούνται σφραγισμένοι στα ψυγεία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69835B2E" w14:textId="3E3E43EE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Τα τρυβλία με καλλιέργειες να σφραγίζονται με παραφίλμ και να τοποθετούνται σε πλαστικές 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σακούλες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προκειμένου να αποθηκευτούν στο ψυγείο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3DAA83B3" w14:textId="22DAC230" w:rsidR="00F97A22" w:rsidRPr="00BA0555" w:rsidRDefault="00F97A22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Ότι αποθηκεύεται για συντήρηση στα ψυγεία θα πρέπει να συσκευάζεται προηγουμένως. Φιάλες διαλυμάτων να σφραγίζονται αεροστεγώς.  </w:t>
      </w:r>
    </w:p>
    <w:p w14:paraId="518B30AF" w14:textId="0A6A2823" w:rsidR="00F97A22" w:rsidRPr="00BA0555" w:rsidRDefault="00F97A22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Η θερμοκρασία του θαλάμου των ψυγείων να ελέγχεται με θερμόμετρο που υπάρχει μόνιμα στο θάλαμο. </w:t>
      </w:r>
    </w:p>
    <w:p w14:paraId="63D78E6D" w14:textId="284D386B" w:rsidR="00F97A22" w:rsidRPr="00BA0555" w:rsidRDefault="00F97A22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Στα ψυγεία δεν πρέπει να τοποθετούνται τρόφιμα και νερό για κατανάλωση. </w:t>
      </w:r>
    </w:p>
    <w:p w14:paraId="6F4DD929" w14:textId="36B96FC9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Τα ψυγεία πρέπει να διατηρούνται καθαρά και σε τακτά χρονικά διαστήματα να καθαρίζονται με απορρυπαντικό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1890F7DA" w14:textId="604E4652" w:rsidR="00120F98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Δεν πρέπει να γίνεται χρήση χλωρίου στον καθαρισμό των ψυγείων</w:t>
      </w:r>
      <w:r w:rsidR="00D7215A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 </w:t>
      </w:r>
    </w:p>
    <w:p w14:paraId="44C16045" w14:textId="257C2CC6" w:rsidR="004458CE" w:rsidRPr="00BA0555" w:rsidRDefault="00E64FBD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 xml:space="preserve">Δεν πρέπει τα διάφορα όργανα και συσκευές να καθαρίζονται με χλώριο αλλά με διάλυμα ΕΤΗ 70%. </w:t>
      </w:r>
    </w:p>
    <w:p w14:paraId="75EA81FD" w14:textId="32DAC102" w:rsidR="00BA0555" w:rsidRPr="00BA0555" w:rsidRDefault="00120F98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Ο εξειδικευμένος εργαστηριακός εξοπλισμός να χρησιμοποιείται μόνο από εκπαιδευμένο προσωπικό που θα ακολουθεί τις οδηγίες του κατασκευαστή</w:t>
      </w:r>
      <w:r w:rsidR="0047504E" w:rsidRPr="00BA0555">
        <w:rPr>
          <w:rFonts w:ascii="Times New Roman" w:hAnsi="Times New Roman" w:cs="Times New Roman"/>
          <w:color w:val="000000" w:themeColor="text1"/>
          <w:szCs w:val="22"/>
          <w:lang w:bidi="ar-SA"/>
        </w:rPr>
        <w:t>.</w:t>
      </w:r>
    </w:p>
    <w:p w14:paraId="75606617" w14:textId="4C230102" w:rsidR="00BA0555" w:rsidRPr="00BA0555" w:rsidRDefault="00BA0555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hAnsi="Times New Roman" w:cs="Times New Roman"/>
          <w:b/>
          <w:sz w:val="20"/>
          <w:u w:val="single" w:color="000031"/>
        </w:rPr>
        <w:t>Πρώτες</w:t>
      </w:r>
      <w:r w:rsidRPr="00BA0555">
        <w:rPr>
          <w:rFonts w:ascii="Times New Roman" w:hAnsi="Times New Roman" w:cs="Times New Roman"/>
          <w:b/>
          <w:spacing w:val="40"/>
          <w:sz w:val="20"/>
          <w:u w:val="single" w:color="000031"/>
        </w:rPr>
        <w:t xml:space="preserve"> </w:t>
      </w:r>
      <w:r w:rsidRPr="00BA0555">
        <w:rPr>
          <w:rFonts w:ascii="Times New Roman" w:hAnsi="Times New Roman" w:cs="Times New Roman"/>
          <w:b/>
          <w:sz w:val="20"/>
          <w:u w:val="single" w:color="000031"/>
        </w:rPr>
        <w:t>βοήθε</w:t>
      </w:r>
      <w:r w:rsidRPr="00BA0555">
        <w:rPr>
          <w:rFonts w:ascii="Times New Roman" w:hAnsi="Times New Roman" w:cs="Times New Roman"/>
          <w:b/>
          <w:smallCaps/>
          <w:sz w:val="20"/>
          <w:u w:val="single" w:color="000031"/>
        </w:rPr>
        <w:t>ι</w:t>
      </w:r>
      <w:r w:rsidRPr="00BA0555">
        <w:rPr>
          <w:rFonts w:ascii="Times New Roman" w:hAnsi="Times New Roman" w:cs="Times New Roman"/>
          <w:b/>
          <w:sz w:val="20"/>
          <w:u w:val="single" w:color="000031"/>
        </w:rPr>
        <w:t>ες:</w:t>
      </w:r>
      <w:r w:rsidRPr="00BA0555">
        <w:rPr>
          <w:rFonts w:ascii="Times New Roman" w:hAnsi="Times New Roman" w:cs="Times New Roman"/>
          <w:b/>
          <w:spacing w:val="40"/>
          <w:sz w:val="20"/>
        </w:rPr>
        <w:t xml:space="preserve"> </w:t>
      </w:r>
      <w:r w:rsidRPr="00BA0555">
        <w:rPr>
          <w:rFonts w:ascii="Times New Roman" w:hAnsi="Times New Roman" w:cs="Times New Roman"/>
          <w:sz w:val="20"/>
        </w:rPr>
        <w:t>Σε</w:t>
      </w:r>
      <w:r w:rsidRPr="00BA0555">
        <w:rPr>
          <w:rFonts w:ascii="Times New Roman" w:hAnsi="Times New Roman" w:cs="Times New Roman"/>
          <w:spacing w:val="40"/>
          <w:sz w:val="20"/>
        </w:rPr>
        <w:t xml:space="preserve"> </w:t>
      </w:r>
      <w:r w:rsidRPr="00BA0555">
        <w:rPr>
          <w:rFonts w:ascii="Times New Roman" w:hAnsi="Times New Roman" w:cs="Times New Roman"/>
          <w:sz w:val="20"/>
        </w:rPr>
        <w:t>περιπτώσεις</w:t>
      </w:r>
      <w:r w:rsidRPr="00BA0555">
        <w:rPr>
          <w:rFonts w:ascii="Times New Roman" w:hAnsi="Times New Roman" w:cs="Times New Roman"/>
          <w:spacing w:val="40"/>
          <w:sz w:val="20"/>
        </w:rPr>
        <w:t xml:space="preserve"> </w:t>
      </w:r>
      <w:r w:rsidRPr="00BA0555">
        <w:rPr>
          <w:rFonts w:ascii="Times New Roman" w:hAnsi="Times New Roman" w:cs="Times New Roman"/>
          <w:sz w:val="20"/>
        </w:rPr>
        <w:t>μικροτραυματισμών</w:t>
      </w:r>
      <w:r w:rsidRPr="00BA0555">
        <w:rPr>
          <w:rFonts w:ascii="Times New Roman" w:hAnsi="Times New Roman" w:cs="Times New Roman"/>
          <w:spacing w:val="40"/>
          <w:sz w:val="20"/>
        </w:rPr>
        <w:t xml:space="preserve"> </w:t>
      </w:r>
      <w:r w:rsidRPr="00BA0555">
        <w:rPr>
          <w:rFonts w:ascii="Times New Roman" w:hAnsi="Times New Roman" w:cs="Times New Roman"/>
          <w:sz w:val="20"/>
        </w:rPr>
        <w:t>υπάρχει</w:t>
      </w:r>
      <w:r w:rsidRPr="00BA0555">
        <w:rPr>
          <w:rFonts w:ascii="Times New Roman" w:hAnsi="Times New Roman" w:cs="Times New Roman"/>
          <w:spacing w:val="40"/>
          <w:sz w:val="20"/>
        </w:rPr>
        <w:t xml:space="preserve"> </w:t>
      </w:r>
      <w:r w:rsidRPr="00BA0555">
        <w:rPr>
          <w:rFonts w:ascii="Times New Roman" w:hAnsi="Times New Roman" w:cs="Times New Roman"/>
          <w:sz w:val="20"/>
        </w:rPr>
        <w:t>φαρμακείο</w:t>
      </w:r>
      <w:r w:rsidRPr="00BA0555">
        <w:rPr>
          <w:rFonts w:ascii="Times New Roman" w:hAnsi="Times New Roman" w:cs="Times New Roman"/>
          <w:spacing w:val="40"/>
          <w:sz w:val="20"/>
        </w:rPr>
        <w:t xml:space="preserve"> </w:t>
      </w:r>
      <w:r w:rsidRPr="00BA0555">
        <w:rPr>
          <w:rFonts w:ascii="Times New Roman" w:hAnsi="Times New Roman" w:cs="Times New Roman"/>
          <w:sz w:val="20"/>
        </w:rPr>
        <w:t>στην</w:t>
      </w:r>
      <w:r w:rsidRPr="00BA0555">
        <w:rPr>
          <w:rFonts w:ascii="Times New Roman" w:hAnsi="Times New Roman" w:cs="Times New Roman"/>
          <w:spacing w:val="40"/>
          <w:sz w:val="20"/>
        </w:rPr>
        <w:t xml:space="preserve"> </w:t>
      </w:r>
      <w:r w:rsidRPr="00BA0555">
        <w:rPr>
          <w:rFonts w:ascii="Times New Roman" w:hAnsi="Times New Roman" w:cs="Times New Roman"/>
          <w:sz w:val="20"/>
        </w:rPr>
        <w:t xml:space="preserve">αίθουσα </w:t>
      </w:r>
      <w:r w:rsidRPr="00BA0555">
        <w:rPr>
          <w:rFonts w:ascii="Times New Roman" w:hAnsi="Times New Roman" w:cs="Times New Roman"/>
          <w:spacing w:val="-2"/>
          <w:sz w:val="20"/>
        </w:rPr>
        <w:t>Βιοχημείας.</w:t>
      </w:r>
    </w:p>
    <w:p w14:paraId="188986F4" w14:textId="08A89AC1" w:rsidR="00BA0555" w:rsidRPr="00BA0555" w:rsidRDefault="00BA0555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Ιατρική βοήθεια παρέχεται από</w:t>
      </w:r>
      <w:r w:rsidRPr="00BA05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A055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Γενικό Νοσοκομείο Καρδίτσας</w:t>
      </w:r>
      <w:r w:rsidRPr="00BA05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BA0555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Τμήμα Επειγόντων περιστατικών). Τηλ.</w:t>
      </w:r>
      <w:r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BA0555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επικοινωνίας 2441351520 / ΕΚΑΒ Τηλ. επικοινωνίας 166.</w:t>
      </w:r>
    </w:p>
    <w:p w14:paraId="7F42AC72" w14:textId="45E5B625" w:rsidR="00BA0555" w:rsidRPr="00BA0555" w:rsidRDefault="00BA0555" w:rsidP="00BA05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  <w:lang w:bidi="ar-SA"/>
        </w:rPr>
      </w:pPr>
      <w:r w:rsidRPr="00BA0555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Σε περίπτωση πυρκαγιάς υπάρχει σύστημα πυρόσβεσης με νερό καθώς και πυροσβεστήρες ξηράς κόνεως στο διάδρομο κάθε ορόφου / ΠΥΡΟΣΒΕΣΤΙΚΗ Τηλ. επικοινωνίας 199.</w:t>
      </w:r>
    </w:p>
    <w:p w14:paraId="3BDE9D3B" w14:textId="77777777" w:rsidR="00BA0555" w:rsidRPr="00BA0555" w:rsidRDefault="00BA0555" w:rsidP="00BA0555">
      <w:pPr>
        <w:spacing w:after="0" w:line="276" w:lineRule="auto"/>
        <w:ind w:left="360" w:firstLine="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6B5D90B" w14:textId="4745A4EC" w:rsidR="00BA0555" w:rsidRPr="00BA0555" w:rsidRDefault="00BA0555" w:rsidP="00BA0555">
      <w:pPr>
        <w:spacing w:after="0" w:line="276" w:lineRule="auto"/>
        <w:ind w:left="370" w:right="194" w:hanging="1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BA0555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Προσοχή!</w:t>
      </w:r>
      <w:r w:rsidRPr="00BA0555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 xml:space="preserve"> </w:t>
      </w:r>
      <w:r w:rsidRPr="00BA0555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 xml:space="preserve">Ο χώρος του εργαστηρίου καθώς και τα μηχανήματα πρέπει να διατηρούνται καθαρά. </w:t>
      </w:r>
    </w:p>
    <w:sectPr w:rsidR="00BA0555" w:rsidRPr="00BA0555" w:rsidSect="004458CE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6ECAA" w14:textId="77777777" w:rsidR="00034C1C" w:rsidRDefault="00034C1C" w:rsidP="00780276">
      <w:pPr>
        <w:spacing w:after="0" w:line="240" w:lineRule="auto"/>
      </w:pPr>
      <w:r>
        <w:separator/>
      </w:r>
    </w:p>
  </w:endnote>
  <w:endnote w:type="continuationSeparator" w:id="0">
    <w:p w14:paraId="3463D5F3" w14:textId="77777777" w:rsidR="00034C1C" w:rsidRDefault="00034C1C" w:rsidP="0078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-430126939"/>
      <w:docPartObj>
        <w:docPartGallery w:val="Page Numbers (Bottom of Page)"/>
        <w:docPartUnique/>
      </w:docPartObj>
    </w:sdtPr>
    <w:sdtContent>
      <w:p w14:paraId="1FA952FA" w14:textId="7D3EF44A" w:rsidR="00780276" w:rsidRDefault="00780276" w:rsidP="00241442">
        <w:pPr>
          <w:pStyle w:val="a6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3CEB0847" w14:textId="77777777" w:rsidR="00780276" w:rsidRDefault="00780276" w:rsidP="0078027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-510997943"/>
      <w:docPartObj>
        <w:docPartGallery w:val="Page Numbers (Bottom of Page)"/>
        <w:docPartUnique/>
      </w:docPartObj>
    </w:sdtPr>
    <w:sdtContent>
      <w:p w14:paraId="6B8609EF" w14:textId="4E79E17D" w:rsidR="00780276" w:rsidRDefault="00780276" w:rsidP="00241442">
        <w:pPr>
          <w:pStyle w:val="a6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0235F85F" w14:textId="77777777" w:rsidR="00780276" w:rsidRDefault="00780276" w:rsidP="0078027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EBEE3" w14:textId="77777777" w:rsidR="00034C1C" w:rsidRDefault="00034C1C" w:rsidP="00780276">
      <w:pPr>
        <w:spacing w:after="0" w:line="240" w:lineRule="auto"/>
      </w:pPr>
      <w:r>
        <w:separator/>
      </w:r>
    </w:p>
  </w:footnote>
  <w:footnote w:type="continuationSeparator" w:id="0">
    <w:p w14:paraId="2A03A198" w14:textId="77777777" w:rsidR="00034C1C" w:rsidRDefault="00034C1C" w:rsidP="00780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6F29"/>
    <w:multiLevelType w:val="hybridMultilevel"/>
    <w:tmpl w:val="7110025A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A24B1"/>
    <w:multiLevelType w:val="hybridMultilevel"/>
    <w:tmpl w:val="90F465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E4583"/>
    <w:multiLevelType w:val="hybridMultilevel"/>
    <w:tmpl w:val="C63C63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20C0"/>
    <w:multiLevelType w:val="hybridMultilevel"/>
    <w:tmpl w:val="8CA299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 w15:restartNumberingAfterBreak="0">
    <w:nsid w:val="26D57566"/>
    <w:multiLevelType w:val="hybridMultilevel"/>
    <w:tmpl w:val="42F4DD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21CDE"/>
    <w:multiLevelType w:val="hybridMultilevel"/>
    <w:tmpl w:val="3C54E5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21D1B"/>
    <w:multiLevelType w:val="hybridMultilevel"/>
    <w:tmpl w:val="B3FC3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74B6E"/>
    <w:multiLevelType w:val="hybridMultilevel"/>
    <w:tmpl w:val="98A477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89AC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B0B8B"/>
    <w:multiLevelType w:val="hybridMultilevel"/>
    <w:tmpl w:val="BC14BA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A1589"/>
    <w:multiLevelType w:val="hybridMultilevel"/>
    <w:tmpl w:val="5A0263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DD2508"/>
    <w:multiLevelType w:val="hybridMultilevel"/>
    <w:tmpl w:val="EE024ABE"/>
    <w:lvl w:ilvl="0" w:tplc="9AFC6430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</w:rPr>
    </w:lvl>
    <w:lvl w:ilvl="1" w:tplc="DB44732E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972D6"/>
    <w:multiLevelType w:val="hybridMultilevel"/>
    <w:tmpl w:val="9018720A"/>
    <w:lvl w:ilvl="0" w:tplc="CF56B926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E708A"/>
    <w:multiLevelType w:val="hybridMultilevel"/>
    <w:tmpl w:val="6CDA62D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b/>
        <w:bCs w:val="0"/>
        <w:color w:val="70AD47" w:themeColor="accent6"/>
        <w:sz w:val="23"/>
      </w:rPr>
    </w:lvl>
    <w:lvl w:ilvl="1" w:tplc="D0D61DBE">
      <w:numFmt w:val="bullet"/>
      <w:lvlText w:val="·"/>
      <w:lvlJc w:val="left"/>
      <w:pPr>
        <w:ind w:left="1740" w:hanging="660"/>
      </w:pPr>
      <w:rPr>
        <w:rFonts w:ascii="Times New Roman" w:eastAsia="Comic Sans MS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E5F9D"/>
    <w:multiLevelType w:val="hybridMultilevel"/>
    <w:tmpl w:val="73C84EC2"/>
    <w:lvl w:ilvl="0" w:tplc="F372EBE2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b/>
        <w:bCs w:val="0"/>
        <w:color w:val="70AD47" w:themeColor="accent6"/>
        <w:sz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9774B"/>
    <w:multiLevelType w:val="hybridMultilevel"/>
    <w:tmpl w:val="B9429078"/>
    <w:lvl w:ilvl="0" w:tplc="F738BFF0">
      <w:start w:val="1"/>
      <w:numFmt w:val="decimal"/>
      <w:lvlText w:val="%1."/>
      <w:lvlJc w:val="left"/>
      <w:pPr>
        <w:ind w:left="6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124C421E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l-GR" w:eastAsia="en-US" w:bidi="ar-SA"/>
      </w:rPr>
    </w:lvl>
    <w:lvl w:ilvl="2" w:tplc="F3547D40">
      <w:numFmt w:val="bullet"/>
      <w:lvlText w:val="•"/>
      <w:lvlJc w:val="left"/>
      <w:pPr>
        <w:ind w:left="1648" w:hanging="360"/>
      </w:pPr>
      <w:rPr>
        <w:rFonts w:hint="default"/>
        <w:lang w:val="el-GR" w:eastAsia="en-US" w:bidi="ar-SA"/>
      </w:rPr>
    </w:lvl>
    <w:lvl w:ilvl="3" w:tplc="6AA2426E">
      <w:numFmt w:val="bullet"/>
      <w:lvlText w:val="•"/>
      <w:lvlJc w:val="left"/>
      <w:pPr>
        <w:ind w:left="2576" w:hanging="360"/>
      </w:pPr>
      <w:rPr>
        <w:rFonts w:hint="default"/>
        <w:lang w:val="el-GR" w:eastAsia="en-US" w:bidi="ar-SA"/>
      </w:rPr>
    </w:lvl>
    <w:lvl w:ilvl="4" w:tplc="0AC0AC22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5" w:tplc="3BDCDBB6">
      <w:numFmt w:val="bullet"/>
      <w:lvlText w:val="•"/>
      <w:lvlJc w:val="left"/>
      <w:pPr>
        <w:ind w:left="4432" w:hanging="360"/>
      </w:pPr>
      <w:rPr>
        <w:rFonts w:hint="default"/>
        <w:lang w:val="el-GR" w:eastAsia="en-US" w:bidi="ar-SA"/>
      </w:rPr>
    </w:lvl>
    <w:lvl w:ilvl="6" w:tplc="8A265652">
      <w:numFmt w:val="bullet"/>
      <w:lvlText w:val="•"/>
      <w:lvlJc w:val="left"/>
      <w:pPr>
        <w:ind w:left="5360" w:hanging="360"/>
      </w:pPr>
      <w:rPr>
        <w:rFonts w:hint="default"/>
        <w:lang w:val="el-GR" w:eastAsia="en-US" w:bidi="ar-SA"/>
      </w:rPr>
    </w:lvl>
    <w:lvl w:ilvl="7" w:tplc="DC704808">
      <w:numFmt w:val="bullet"/>
      <w:lvlText w:val="•"/>
      <w:lvlJc w:val="left"/>
      <w:pPr>
        <w:ind w:left="6288" w:hanging="360"/>
      </w:pPr>
      <w:rPr>
        <w:rFonts w:hint="default"/>
        <w:lang w:val="el-GR" w:eastAsia="en-US" w:bidi="ar-SA"/>
      </w:rPr>
    </w:lvl>
    <w:lvl w:ilvl="8" w:tplc="CA6E8C4A">
      <w:numFmt w:val="bullet"/>
      <w:lvlText w:val="•"/>
      <w:lvlJc w:val="left"/>
      <w:pPr>
        <w:ind w:left="7216" w:hanging="360"/>
      </w:pPr>
      <w:rPr>
        <w:rFonts w:hint="default"/>
        <w:lang w:val="el-GR" w:eastAsia="en-US" w:bidi="ar-SA"/>
      </w:rPr>
    </w:lvl>
  </w:abstractNum>
  <w:abstractNum w:abstractNumId="15" w15:restartNumberingAfterBreak="0">
    <w:nsid w:val="6BA02144"/>
    <w:multiLevelType w:val="hybridMultilevel"/>
    <w:tmpl w:val="DA7454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25310"/>
    <w:multiLevelType w:val="hybridMultilevel"/>
    <w:tmpl w:val="B240B1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046BC"/>
    <w:multiLevelType w:val="hybridMultilevel"/>
    <w:tmpl w:val="BF2A2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820610"/>
    <w:multiLevelType w:val="hybridMultilevel"/>
    <w:tmpl w:val="85EEA3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9589636">
    <w:abstractNumId w:val="13"/>
  </w:num>
  <w:num w:numId="2" w16cid:durableId="1944530762">
    <w:abstractNumId w:val="16"/>
  </w:num>
  <w:num w:numId="3" w16cid:durableId="99223931">
    <w:abstractNumId w:val="9"/>
  </w:num>
  <w:num w:numId="4" w16cid:durableId="2068258515">
    <w:abstractNumId w:val="17"/>
  </w:num>
  <w:num w:numId="5" w16cid:durableId="1697385076">
    <w:abstractNumId w:val="3"/>
  </w:num>
  <w:num w:numId="6" w16cid:durableId="1516966436">
    <w:abstractNumId w:val="12"/>
  </w:num>
  <w:num w:numId="7" w16cid:durableId="781844587">
    <w:abstractNumId w:val="2"/>
  </w:num>
  <w:num w:numId="8" w16cid:durableId="653097257">
    <w:abstractNumId w:val="7"/>
  </w:num>
  <w:num w:numId="9" w16cid:durableId="1701205285">
    <w:abstractNumId w:val="4"/>
  </w:num>
  <w:num w:numId="10" w16cid:durableId="2086802090">
    <w:abstractNumId w:val="10"/>
  </w:num>
  <w:num w:numId="11" w16cid:durableId="304698231">
    <w:abstractNumId w:val="1"/>
  </w:num>
  <w:num w:numId="12" w16cid:durableId="1191410742">
    <w:abstractNumId w:val="0"/>
  </w:num>
  <w:num w:numId="13" w16cid:durableId="957443551">
    <w:abstractNumId w:val="6"/>
  </w:num>
  <w:num w:numId="14" w16cid:durableId="646280558">
    <w:abstractNumId w:val="14"/>
  </w:num>
  <w:num w:numId="15" w16cid:durableId="1038049982">
    <w:abstractNumId w:val="15"/>
  </w:num>
  <w:num w:numId="16" w16cid:durableId="1068570931">
    <w:abstractNumId w:val="18"/>
  </w:num>
  <w:num w:numId="17" w16cid:durableId="1343900075">
    <w:abstractNumId w:val="11"/>
  </w:num>
  <w:num w:numId="18" w16cid:durableId="346257059">
    <w:abstractNumId w:val="5"/>
  </w:num>
  <w:num w:numId="19" w16cid:durableId="2167422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C2"/>
    <w:rsid w:val="00034C1C"/>
    <w:rsid w:val="00043480"/>
    <w:rsid w:val="00115A0A"/>
    <w:rsid w:val="00120F98"/>
    <w:rsid w:val="0018734A"/>
    <w:rsid w:val="001A29C2"/>
    <w:rsid w:val="002007B3"/>
    <w:rsid w:val="002640B1"/>
    <w:rsid w:val="003B783F"/>
    <w:rsid w:val="004458CE"/>
    <w:rsid w:val="0047504E"/>
    <w:rsid w:val="004A0DED"/>
    <w:rsid w:val="004B61E6"/>
    <w:rsid w:val="006473B2"/>
    <w:rsid w:val="006D7579"/>
    <w:rsid w:val="006E7B7B"/>
    <w:rsid w:val="00772DA6"/>
    <w:rsid w:val="00780276"/>
    <w:rsid w:val="00867C06"/>
    <w:rsid w:val="00877B37"/>
    <w:rsid w:val="009209B0"/>
    <w:rsid w:val="00984362"/>
    <w:rsid w:val="009D2E0C"/>
    <w:rsid w:val="00A77F0C"/>
    <w:rsid w:val="00A8444D"/>
    <w:rsid w:val="00BA0555"/>
    <w:rsid w:val="00C234EE"/>
    <w:rsid w:val="00C40817"/>
    <w:rsid w:val="00CB7900"/>
    <w:rsid w:val="00D7215A"/>
    <w:rsid w:val="00DD05CC"/>
    <w:rsid w:val="00DF3B95"/>
    <w:rsid w:val="00DF45F7"/>
    <w:rsid w:val="00E31E52"/>
    <w:rsid w:val="00E610F8"/>
    <w:rsid w:val="00E64FBD"/>
    <w:rsid w:val="00E83D89"/>
    <w:rsid w:val="00EE768B"/>
    <w:rsid w:val="00F9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BF84"/>
  <w15:docId w15:val="{419C8C0C-F179-4A4A-9D53-9D7DAEA8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9C2"/>
    <w:pPr>
      <w:spacing w:after="160" w:line="259" w:lineRule="auto"/>
    </w:pPr>
    <w:rPr>
      <w:rFonts w:ascii="Calibri" w:eastAsia="Calibri" w:hAnsi="Calibri" w:cs="Calibri"/>
      <w:color w:val="000000"/>
      <w:sz w:val="22"/>
      <w:lang w:eastAsia="el-GR" w:bidi="el-GR"/>
    </w:rPr>
  </w:style>
  <w:style w:type="paragraph" w:styleId="2">
    <w:name w:val="heading 2"/>
    <w:next w:val="a"/>
    <w:link w:val="2Char"/>
    <w:uiPriority w:val="9"/>
    <w:unhideWhenUsed/>
    <w:qFormat/>
    <w:rsid w:val="001A29C2"/>
    <w:pPr>
      <w:keepNext/>
      <w:keepLines/>
      <w:spacing w:after="5" w:line="257" w:lineRule="auto"/>
      <w:ind w:left="10" w:right="282" w:hanging="10"/>
      <w:jc w:val="both"/>
      <w:outlineLvl w:val="1"/>
    </w:pPr>
    <w:rPr>
      <w:rFonts w:ascii="Consolas" w:eastAsia="Consolas" w:hAnsi="Consolas" w:cs="Consolas"/>
      <w:b/>
      <w:color w:val="000000"/>
      <w:sz w:val="28"/>
      <w:lang w:eastAsia="el-GR"/>
    </w:rPr>
  </w:style>
  <w:style w:type="paragraph" w:styleId="3">
    <w:name w:val="heading 3"/>
    <w:next w:val="a"/>
    <w:link w:val="3Char"/>
    <w:uiPriority w:val="9"/>
    <w:unhideWhenUsed/>
    <w:qFormat/>
    <w:rsid w:val="001A29C2"/>
    <w:pPr>
      <w:keepNext/>
      <w:keepLines/>
      <w:spacing w:after="9" w:line="249" w:lineRule="auto"/>
      <w:ind w:left="1712" w:right="564" w:hanging="10"/>
      <w:outlineLvl w:val="2"/>
    </w:pPr>
    <w:rPr>
      <w:rFonts w:ascii="Calibri" w:eastAsia="Calibri" w:hAnsi="Calibri" w:cs="Calibri"/>
      <w:b/>
      <w:color w:val="000000"/>
      <w:sz w:val="23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0F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A29C2"/>
    <w:rPr>
      <w:rFonts w:ascii="Consolas" w:eastAsia="Consolas" w:hAnsi="Consolas" w:cs="Consolas"/>
      <w:b/>
      <w:color w:val="000000"/>
      <w:sz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1A29C2"/>
    <w:rPr>
      <w:rFonts w:ascii="Calibri" w:eastAsia="Calibri" w:hAnsi="Calibri" w:cs="Calibri"/>
      <w:b/>
      <w:color w:val="000000"/>
      <w:sz w:val="23"/>
      <w:lang w:eastAsia="el-GR"/>
    </w:rPr>
  </w:style>
  <w:style w:type="paragraph" w:styleId="a3">
    <w:name w:val="List Paragraph"/>
    <w:basedOn w:val="a"/>
    <w:uiPriority w:val="34"/>
    <w:qFormat/>
    <w:rsid w:val="001A29C2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1A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customStyle="1" w:styleId="4Char">
    <w:name w:val="Επικεφαλίδα 4 Char"/>
    <w:basedOn w:val="a0"/>
    <w:link w:val="4"/>
    <w:uiPriority w:val="9"/>
    <w:semiHidden/>
    <w:rsid w:val="00120F98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eastAsia="el-GR" w:bidi="el-GR"/>
    </w:rPr>
  </w:style>
  <w:style w:type="paragraph" w:styleId="a4">
    <w:name w:val="Revision"/>
    <w:hidden/>
    <w:uiPriority w:val="99"/>
    <w:semiHidden/>
    <w:rsid w:val="00D7215A"/>
    <w:rPr>
      <w:rFonts w:ascii="Calibri" w:eastAsia="Calibri" w:hAnsi="Calibri" w:cs="Calibri"/>
      <w:color w:val="000000"/>
      <w:sz w:val="22"/>
      <w:lang w:eastAsia="el-GR" w:bidi="el-GR"/>
    </w:rPr>
  </w:style>
  <w:style w:type="paragraph" w:styleId="a5">
    <w:name w:val="Balloon Text"/>
    <w:basedOn w:val="a"/>
    <w:link w:val="Char"/>
    <w:uiPriority w:val="99"/>
    <w:semiHidden/>
    <w:unhideWhenUsed/>
    <w:rsid w:val="00C4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40817"/>
    <w:rPr>
      <w:rFonts w:ascii="Tahoma" w:eastAsia="Calibri" w:hAnsi="Tahoma" w:cs="Tahoma"/>
      <w:color w:val="000000"/>
      <w:sz w:val="16"/>
      <w:szCs w:val="16"/>
      <w:lang w:eastAsia="el-GR" w:bidi="el-GR"/>
    </w:rPr>
  </w:style>
  <w:style w:type="paragraph" w:styleId="a6">
    <w:name w:val="footer"/>
    <w:basedOn w:val="a"/>
    <w:link w:val="Char0"/>
    <w:uiPriority w:val="99"/>
    <w:unhideWhenUsed/>
    <w:rsid w:val="007802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80276"/>
    <w:rPr>
      <w:rFonts w:ascii="Calibri" w:eastAsia="Calibri" w:hAnsi="Calibri" w:cs="Calibri"/>
      <w:color w:val="000000"/>
      <w:sz w:val="22"/>
      <w:lang w:eastAsia="el-GR" w:bidi="el-GR"/>
    </w:rPr>
  </w:style>
  <w:style w:type="character" w:styleId="a7">
    <w:name w:val="page number"/>
    <w:basedOn w:val="a0"/>
    <w:uiPriority w:val="99"/>
    <w:semiHidden/>
    <w:unhideWhenUsed/>
    <w:rsid w:val="00780276"/>
  </w:style>
  <w:style w:type="paragraph" w:styleId="a8">
    <w:name w:val="Body Text"/>
    <w:basedOn w:val="a"/>
    <w:link w:val="Char1"/>
    <w:uiPriority w:val="1"/>
    <w:qFormat/>
    <w:rsid w:val="006E7B7B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Char1">
    <w:name w:val="Σώμα κειμένου Char"/>
    <w:basedOn w:val="a0"/>
    <w:link w:val="a8"/>
    <w:uiPriority w:val="1"/>
    <w:rsid w:val="006E7B7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2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5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2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1027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PAPATSIROS VASILIOS</dc:creator>
  <cp:lastModifiedBy>PAPATSIROS VASILIOS</cp:lastModifiedBy>
  <cp:revision>5</cp:revision>
  <dcterms:created xsi:type="dcterms:W3CDTF">2022-10-08T23:35:00Z</dcterms:created>
  <dcterms:modified xsi:type="dcterms:W3CDTF">2025-02-26T23:21:00Z</dcterms:modified>
</cp:coreProperties>
</file>