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9751" w14:textId="5A367B18" w:rsidR="007D0A7F" w:rsidRPr="00BB459A" w:rsidRDefault="00E81831" w:rsidP="007D0A7F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6E4AC610" wp14:editId="01EF1D28">
            <wp:simplePos x="0" y="0"/>
            <wp:positionH relativeFrom="page">
              <wp:posOffset>912971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A7F">
        <w:rPr>
          <w:b/>
          <w:noProof/>
        </w:rPr>
        <w:drawing>
          <wp:anchor distT="0" distB="0" distL="0" distR="0" simplePos="0" relativeHeight="251660288" behindDoc="1" locked="0" layoutInCell="1" allowOverlap="1" wp14:anchorId="434C8987" wp14:editId="14E775E8">
            <wp:simplePos x="0" y="0"/>
            <wp:positionH relativeFrom="page">
              <wp:posOffset>5655628</wp:posOffset>
            </wp:positionH>
            <wp:positionV relativeFrom="paragraph">
              <wp:posOffset>-485775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5F172" w14:textId="77777777" w:rsidR="007D0A7F" w:rsidRPr="00BF22BB" w:rsidRDefault="007D0A7F" w:rsidP="007D0A7F">
      <w:pPr>
        <w:pStyle w:val="a6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6F5C4EEB" w14:textId="77777777" w:rsidR="007D0A7F" w:rsidRPr="002A1449" w:rsidRDefault="007D0A7F" w:rsidP="007D0A7F">
      <w:pPr>
        <w:tabs>
          <w:tab w:val="left" w:pos="3439"/>
          <w:tab w:val="left" w:pos="8988"/>
        </w:tabs>
        <w:ind w:left="85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ΚΤΗΝΙΑΤΡΙΚΗΣ</w:t>
      </w:r>
    </w:p>
    <w:p w14:paraId="52A82A79" w14:textId="77777777" w:rsidR="005A3647" w:rsidRDefault="005A3647" w:rsidP="005A3647">
      <w:pPr>
        <w:spacing w:after="0" w:line="240" w:lineRule="auto"/>
        <w:jc w:val="center"/>
        <w:rPr>
          <w:rFonts w:ascii="Times New Roman" w:eastAsia="Consolas" w:hAnsi="Times New Roman" w:cs="Times New Roman"/>
          <w:b/>
          <w:bCs/>
          <w:color w:val="000000" w:themeColor="text1"/>
          <w:sz w:val="20"/>
          <w:szCs w:val="20"/>
        </w:rPr>
      </w:pPr>
    </w:p>
    <w:p w14:paraId="2686812C" w14:textId="0AC07894" w:rsidR="00F973D9" w:rsidRPr="007D0A7F" w:rsidRDefault="00F973D9" w:rsidP="00C516BC">
      <w:pPr>
        <w:spacing w:after="0" w:line="360" w:lineRule="auto"/>
        <w:jc w:val="center"/>
        <w:rPr>
          <w:rFonts w:ascii="Times New Roman" w:eastAsia="Consolas" w:hAnsi="Times New Roman" w:cs="Times New Roman"/>
          <w:b/>
          <w:bCs/>
          <w:color w:val="000000"/>
          <w:sz w:val="24"/>
        </w:rPr>
      </w:pPr>
      <w:r w:rsidRPr="00F973D9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ΤΟΜΕΑΣ ΚΛΙΝΙΚΩΝ ΚΤΗΝΙΑΤΡΙΚΩΝ ΣΠΟΥΔΩΝ  </w:t>
      </w:r>
    </w:p>
    <w:p w14:paraId="0E5250AA" w14:textId="77777777" w:rsidR="00C516BC" w:rsidRPr="00C516BC" w:rsidRDefault="00C516BC" w:rsidP="00C51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516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Πίνακας που περιλαμβάνει τις κατηγορίες αποβλήτων, τα είδη των υλικών και τη διαχείρισή τους με βάση τη χρωματική κωδικοποίηση των συσκευασιών: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4091"/>
        <w:gridCol w:w="3174"/>
      </w:tblGrid>
      <w:tr w:rsidR="00C516BC" w:rsidRPr="00C516BC" w14:paraId="7BE07B30" w14:textId="77777777" w:rsidTr="00D76A88">
        <w:trPr>
          <w:tblHeader/>
          <w:tblCellSpacing w:w="15" w:type="dxa"/>
        </w:trPr>
        <w:tc>
          <w:tcPr>
            <w:tcW w:w="1750" w:type="dxa"/>
            <w:vAlign w:val="center"/>
            <w:hideMark/>
          </w:tcPr>
          <w:p w14:paraId="06ED4E05" w14:textId="77777777" w:rsidR="00C516BC" w:rsidRPr="00C516BC" w:rsidRDefault="00C516BC" w:rsidP="00C5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Κατηγορίες Αποβλήτων</w:t>
            </w:r>
          </w:p>
        </w:tc>
        <w:tc>
          <w:tcPr>
            <w:tcW w:w="4061" w:type="dxa"/>
            <w:vAlign w:val="center"/>
            <w:hideMark/>
          </w:tcPr>
          <w:p w14:paraId="58D6DB80" w14:textId="77777777" w:rsidR="00C516BC" w:rsidRPr="00C516BC" w:rsidRDefault="00C516BC" w:rsidP="00C5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Είδος Υλικών</w:t>
            </w:r>
          </w:p>
        </w:tc>
        <w:tc>
          <w:tcPr>
            <w:tcW w:w="0" w:type="auto"/>
            <w:vAlign w:val="center"/>
            <w:hideMark/>
          </w:tcPr>
          <w:p w14:paraId="45AF947E" w14:textId="77777777" w:rsidR="00C516BC" w:rsidRPr="00C516BC" w:rsidRDefault="00C516BC" w:rsidP="00C5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Διαχείριση</w:t>
            </w:r>
          </w:p>
        </w:tc>
      </w:tr>
      <w:tr w:rsidR="00C516BC" w:rsidRPr="00C516BC" w14:paraId="3D6D9573" w14:textId="77777777" w:rsidTr="00D76A88">
        <w:trPr>
          <w:tblCellSpacing w:w="15" w:type="dxa"/>
        </w:trPr>
        <w:tc>
          <w:tcPr>
            <w:tcW w:w="1750" w:type="dxa"/>
            <w:vAlign w:val="center"/>
            <w:hideMark/>
          </w:tcPr>
          <w:p w14:paraId="6DE2E35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Απόβλητα αστικού χαρακτήρα</w:t>
            </w:r>
          </w:p>
        </w:tc>
        <w:tc>
          <w:tcPr>
            <w:tcW w:w="4061" w:type="dxa"/>
            <w:vAlign w:val="center"/>
            <w:hideMark/>
          </w:tcPr>
          <w:p w14:paraId="343840A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D15C5A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Υπολείμματα τροφών, γυαλί, χαρτί, πλαστικό, μέταλλα. </w:t>
            </w:r>
          </w:p>
          <w:p w14:paraId="774C4FD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Απόβλητα από τον καθαρισμό κοινόχρηστων χώρων. </w:t>
            </w:r>
          </w:p>
          <w:p w14:paraId="45A0B41E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Απόβλητα που έχουν αποστειρωθεί.</w:t>
            </w:r>
          </w:p>
          <w:p w14:paraId="412AACDA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1D360BC0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Μαύρου χρώματος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συσκευασίες – Υλικά που δεν απαιτούν ειδική επεξεργασία.</w:t>
            </w:r>
          </w:p>
        </w:tc>
      </w:tr>
      <w:tr w:rsidR="00C516BC" w:rsidRPr="00C516BC" w14:paraId="6CE6602C" w14:textId="77777777" w:rsidTr="00D76A88">
        <w:trPr>
          <w:tblCellSpacing w:w="15" w:type="dxa"/>
        </w:trPr>
        <w:tc>
          <w:tcPr>
            <w:tcW w:w="1750" w:type="dxa"/>
            <w:vAlign w:val="center"/>
            <w:hideMark/>
          </w:tcPr>
          <w:p w14:paraId="300B284E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Μολυσματικά απόβλητα</w:t>
            </w:r>
          </w:p>
        </w:tc>
        <w:tc>
          <w:tcPr>
            <w:tcW w:w="4061" w:type="dxa"/>
            <w:vAlign w:val="center"/>
            <w:hideMark/>
          </w:tcPr>
          <w:p w14:paraId="371615C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4E13CF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Υλικά που έχουν έρθει σε επαφή με σωματικά υγρά (π.χ. επίδεσμοι, γάντια, επιχρίσματα). </w:t>
            </w:r>
          </w:p>
          <w:p w14:paraId="7F5AE5F4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Βιολογικά υλικά (κόπρανα, ούρα, αίμα, σάλιο).</w:t>
            </w:r>
          </w:p>
          <w:p w14:paraId="5D34C83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CF1A22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GB"/>
              </w:rPr>
              <w:t>Κίτρινου χρώματος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 xml:space="preserve"> συσκευασίες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Υλικά προς αποτέφρωση.</w:t>
            </w:r>
          </w:p>
        </w:tc>
      </w:tr>
      <w:tr w:rsidR="00C516BC" w:rsidRPr="00C516BC" w14:paraId="02A26277" w14:textId="77777777" w:rsidTr="00D76A88">
        <w:trPr>
          <w:tblCellSpacing w:w="15" w:type="dxa"/>
        </w:trPr>
        <w:tc>
          <w:tcPr>
            <w:tcW w:w="1750" w:type="dxa"/>
            <w:vAlign w:val="center"/>
            <w:hideMark/>
          </w:tcPr>
          <w:p w14:paraId="5D04660D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Παθολογικά και ανατομικά απόβλητα</w:t>
            </w:r>
          </w:p>
        </w:tc>
        <w:tc>
          <w:tcPr>
            <w:tcW w:w="4061" w:type="dxa"/>
            <w:vAlign w:val="center"/>
            <w:hideMark/>
          </w:tcPr>
          <w:p w14:paraId="0CCBFA7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85520E5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Ιστοί, μέλη σώματος ή υγρά (π.χ. αίμα), έμβρυα. </w:t>
            </w:r>
          </w:p>
          <w:p w14:paraId="44DBAD5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Θεωρούνται πάντα δυνητικά μολυσματικά απόβλητα.</w:t>
            </w:r>
          </w:p>
          <w:p w14:paraId="3A9676CB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39581174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GB"/>
              </w:rPr>
              <w:t>Κίτρινου χρώματος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GB"/>
              </w:rPr>
              <w:t xml:space="preserve"> συσκευασίες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Υλικά προς αποτέφρωση.</w:t>
            </w:r>
          </w:p>
        </w:tc>
      </w:tr>
      <w:tr w:rsidR="00C516BC" w:rsidRPr="00C516BC" w14:paraId="11DBF971" w14:textId="77777777" w:rsidTr="00D76A88">
        <w:trPr>
          <w:tblCellSpacing w:w="15" w:type="dxa"/>
        </w:trPr>
        <w:tc>
          <w:tcPr>
            <w:tcW w:w="1750" w:type="dxa"/>
            <w:vAlign w:val="center"/>
            <w:hideMark/>
          </w:tcPr>
          <w:p w14:paraId="2AA8221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Αιχμηρά αντικείμενα</w:t>
            </w:r>
          </w:p>
        </w:tc>
        <w:tc>
          <w:tcPr>
            <w:tcW w:w="4061" w:type="dxa"/>
            <w:vAlign w:val="center"/>
            <w:hideMark/>
          </w:tcPr>
          <w:p w14:paraId="0F314C77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14F35DD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Υλικά που μπορούν να τρυπήσουν ή να κόψουν (π.χ. βελόνες, νυστέρια). Θεωρούνται άκρως επικίνδυνα και δυνητικά μολυσματικά.</w:t>
            </w:r>
          </w:p>
          <w:p w14:paraId="06D247D0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4C19B906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Άκαμπτες, ανθεκτικές, μιας χρήσης συσκευασίες (συνήθως </w:t>
            </w: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GB"/>
              </w:rPr>
              <w:t>κίτρινα κουτιά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).</w:t>
            </w:r>
          </w:p>
        </w:tc>
      </w:tr>
      <w:tr w:rsidR="00C516BC" w:rsidRPr="00C516BC" w14:paraId="46C90E97" w14:textId="77777777" w:rsidTr="00D76A88">
        <w:trPr>
          <w:tblCellSpacing w:w="15" w:type="dxa"/>
        </w:trPr>
        <w:tc>
          <w:tcPr>
            <w:tcW w:w="1750" w:type="dxa"/>
            <w:vAlign w:val="center"/>
            <w:hideMark/>
          </w:tcPr>
          <w:p w14:paraId="3EFD2ADC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Απόβλητα υψηλού μολυσματικού κινδύνου</w:t>
            </w:r>
          </w:p>
        </w:tc>
        <w:tc>
          <w:tcPr>
            <w:tcW w:w="4061" w:type="dxa"/>
            <w:vAlign w:val="center"/>
            <w:hideMark/>
          </w:tcPr>
          <w:p w14:paraId="1162065A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89A68A8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Καλλιέργειες μικροοργανισμών. Βιολογικά υλικά από ασθενείς με ιδιαίτερα μολυσματικούς παράγοντες.</w:t>
            </w:r>
          </w:p>
          <w:p w14:paraId="56ADFD8D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14:paraId="6BE4E243" w14:textId="77777777" w:rsidR="00C516BC" w:rsidRPr="00C516BC" w:rsidRDefault="00C516BC" w:rsidP="00C5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51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red"/>
                <w:lang w:eastAsia="en-GB"/>
              </w:rPr>
              <w:t>Κόκκινου χρώματος συσκευασίες</w:t>
            </w:r>
            <w:r w:rsidRPr="00C516B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Υλικά προς αποστείρωση.</w:t>
            </w:r>
          </w:p>
        </w:tc>
      </w:tr>
    </w:tbl>
    <w:p w14:paraId="2A418036" w14:textId="77777777" w:rsidR="00C516BC" w:rsidRPr="00C516BC" w:rsidRDefault="00C516BC" w:rsidP="00C51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7A74A4" w14:textId="77777777" w:rsidR="00656670" w:rsidRPr="00656670" w:rsidRDefault="00656670" w:rsidP="00AB7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56670" w:rsidRPr="00656670" w:rsidSect="005A364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902"/>
    <w:multiLevelType w:val="hybridMultilevel"/>
    <w:tmpl w:val="18247812"/>
    <w:lvl w:ilvl="0" w:tplc="BE96123A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0E6"/>
    <w:multiLevelType w:val="multilevel"/>
    <w:tmpl w:val="240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78A5"/>
    <w:multiLevelType w:val="multilevel"/>
    <w:tmpl w:val="4154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F4A21"/>
    <w:multiLevelType w:val="hybridMultilevel"/>
    <w:tmpl w:val="C6228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7A78"/>
    <w:multiLevelType w:val="multilevel"/>
    <w:tmpl w:val="3C9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F0923"/>
    <w:multiLevelType w:val="multilevel"/>
    <w:tmpl w:val="7698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E3786"/>
    <w:multiLevelType w:val="multilevel"/>
    <w:tmpl w:val="B472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F0FE5"/>
    <w:multiLevelType w:val="multilevel"/>
    <w:tmpl w:val="D230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24ADF"/>
    <w:multiLevelType w:val="hybridMultilevel"/>
    <w:tmpl w:val="17E07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51A0"/>
    <w:multiLevelType w:val="multilevel"/>
    <w:tmpl w:val="467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7592C"/>
    <w:multiLevelType w:val="hybridMultilevel"/>
    <w:tmpl w:val="D1F2A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0FD0"/>
    <w:multiLevelType w:val="multilevel"/>
    <w:tmpl w:val="A58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E74A23"/>
    <w:multiLevelType w:val="multilevel"/>
    <w:tmpl w:val="C7E6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02776"/>
    <w:multiLevelType w:val="multilevel"/>
    <w:tmpl w:val="40E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487869">
    <w:abstractNumId w:val="0"/>
  </w:num>
  <w:num w:numId="2" w16cid:durableId="323357268">
    <w:abstractNumId w:val="10"/>
  </w:num>
  <w:num w:numId="3" w16cid:durableId="2094083823">
    <w:abstractNumId w:val="8"/>
  </w:num>
  <w:num w:numId="4" w16cid:durableId="1221550637">
    <w:abstractNumId w:val="12"/>
  </w:num>
  <w:num w:numId="5" w16cid:durableId="954337131">
    <w:abstractNumId w:val="4"/>
  </w:num>
  <w:num w:numId="6" w16cid:durableId="781145434">
    <w:abstractNumId w:val="9"/>
  </w:num>
  <w:num w:numId="7" w16cid:durableId="1928463957">
    <w:abstractNumId w:val="7"/>
  </w:num>
  <w:num w:numId="8" w16cid:durableId="1075014856">
    <w:abstractNumId w:val="1"/>
  </w:num>
  <w:num w:numId="9" w16cid:durableId="713849911">
    <w:abstractNumId w:val="2"/>
  </w:num>
  <w:num w:numId="10" w16cid:durableId="1493638498">
    <w:abstractNumId w:val="5"/>
  </w:num>
  <w:num w:numId="11" w16cid:durableId="1918973297">
    <w:abstractNumId w:val="11"/>
  </w:num>
  <w:num w:numId="12" w16cid:durableId="110902544">
    <w:abstractNumId w:val="13"/>
  </w:num>
  <w:num w:numId="13" w16cid:durableId="1930845540">
    <w:abstractNumId w:val="6"/>
  </w:num>
  <w:num w:numId="14" w16cid:durableId="1015613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C"/>
    <w:rsid w:val="001177D2"/>
    <w:rsid w:val="001238C2"/>
    <w:rsid w:val="001428E9"/>
    <w:rsid w:val="00203E45"/>
    <w:rsid w:val="00281652"/>
    <w:rsid w:val="003E7E94"/>
    <w:rsid w:val="005A3647"/>
    <w:rsid w:val="005E5F19"/>
    <w:rsid w:val="00621EF2"/>
    <w:rsid w:val="00656670"/>
    <w:rsid w:val="006579B1"/>
    <w:rsid w:val="006C4E58"/>
    <w:rsid w:val="006C5D2E"/>
    <w:rsid w:val="00705B0D"/>
    <w:rsid w:val="007613F1"/>
    <w:rsid w:val="007A6CEF"/>
    <w:rsid w:val="007C3D9C"/>
    <w:rsid w:val="007D0A7F"/>
    <w:rsid w:val="008D06B2"/>
    <w:rsid w:val="00901A3A"/>
    <w:rsid w:val="00984362"/>
    <w:rsid w:val="00A5314B"/>
    <w:rsid w:val="00A8514F"/>
    <w:rsid w:val="00AB7129"/>
    <w:rsid w:val="00B51CAA"/>
    <w:rsid w:val="00C516BC"/>
    <w:rsid w:val="00C6559F"/>
    <w:rsid w:val="00CB7FFB"/>
    <w:rsid w:val="00D22320"/>
    <w:rsid w:val="00D31AE9"/>
    <w:rsid w:val="00DD0C98"/>
    <w:rsid w:val="00DF7F82"/>
    <w:rsid w:val="00E33700"/>
    <w:rsid w:val="00E81831"/>
    <w:rsid w:val="00F973D9"/>
    <w:rsid w:val="00FD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50C"/>
  <w15:docId w15:val="{D8AB07DC-25DC-4143-8E02-DA9E6D1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5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5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559F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7A6CEF"/>
    <w:pPr>
      <w:spacing w:after="0" w:line="240" w:lineRule="auto"/>
    </w:pPr>
  </w:style>
  <w:style w:type="paragraph" w:styleId="a6">
    <w:name w:val="Body Text"/>
    <w:basedOn w:val="a"/>
    <w:link w:val="Char0"/>
    <w:uiPriority w:val="1"/>
    <w:qFormat/>
    <w:rsid w:val="007D0A7F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Σώμα κειμένου Char"/>
    <w:basedOn w:val="a0"/>
    <w:link w:val="a6"/>
    <w:uiPriority w:val="1"/>
    <w:rsid w:val="007D0A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Moraiti</dc:creator>
  <cp:lastModifiedBy>PAPATSIROS VASILIOS</cp:lastModifiedBy>
  <cp:revision>5</cp:revision>
  <dcterms:created xsi:type="dcterms:W3CDTF">2025-02-13T09:50:00Z</dcterms:created>
  <dcterms:modified xsi:type="dcterms:W3CDTF">2025-02-26T23:11:00Z</dcterms:modified>
</cp:coreProperties>
</file>